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ind w:firstLine="720"/>
        <w:spacing w:line="48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2" w:rsidP="00000000" w:rsidRPr="00000000">
      <w:pPr>
        <w:ind w:firstLine="720"/>
        <w:spacing w:line="48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3" w:rsidP="00000000" w:rsidRPr="00000000">
      <w:pPr>
        <w:ind w:firstLine="720"/>
        <w:spacing w:line="48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4" w:rsidP="00000000" w:rsidRPr="00000000">
      <w:pPr>
        <w:jc w:val="cente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 xml:space="preserve">Fervent Humility: Where are the Representations of Autistic Joy? </w:t>
      </w:r>
    </w:p>
    <w:p w:rsidR="00000000" w:rsidDel="00000000" w:rsidRDefault="00000000" w14:paraId="00000005" w:rsidP="00000000" w:rsidRPr="00000000">
      <w:pPr>
        <w:jc w:val="cente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6" w:rsidP="00000000" w:rsidRPr="00000000">
      <w:pPr>
        <w:jc w:val="cente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 xml:space="preserve">Daisy E. Deely </w:t>
      </w:r>
    </w:p>
    <w:p w:rsidR="00000000" w:rsidDel="00000000" w:rsidRDefault="00000000" w14:paraId="00000007" w:rsidP="00000000" w:rsidRPr="00000000">
      <w:pPr>
        <w:jc w:val="cente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Department of Psychology, Seattle University</w:t>
      </w:r>
    </w:p>
    <w:p w:rsidR="00000000" w:rsidDel="00000000" w:rsidRDefault="00000000" w14:paraId="00000008" w:rsidP="00000000" w:rsidRPr="00000000">
      <w:pPr>
        <w:jc w:val="cente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PSYC 5305 : Community Consultation and Advocacy</w:t>
      </w:r>
    </w:p>
    <w:p w:rsidR="00000000" w:rsidDel="00000000" w:rsidRDefault="00000000" w14:paraId="00000009" w:rsidP="00000000" w:rsidRPr="00000000">
      <w:pPr>
        <w:jc w:val="cente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Dr. Alexandra Adame</w:t>
      </w:r>
    </w:p>
    <w:p w:rsidR="00000000" w:rsidDel="00000000" w:rsidRDefault="00000000" w14:paraId="0000000A" w:rsidP="00000000" w:rsidRPr="00000000">
      <w:pPr>
        <w:jc w:val="cente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B"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C"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D"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E"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0F"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0"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1"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2"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3"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4"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5" w:rsidP="00000000" w:rsidRPr="00000000">
      <w:pPr>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6"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7" w:rsidP="00000000" w:rsidRPr="00000000">
      <w:pPr>
        <w:ind w:left="0"/>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8" w:rsidP="00000000" w:rsidRPr="00000000">
      <w:pPr>
        <w:ind w:left="0"/>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9" w:rsidP="00000000" w:rsidRPr="00000000">
      <w:pPr>
        <w:ind w:left="0"/>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A"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B" w:rsidP="00000000" w:rsidRPr="00000000">
      <w:pPr>
        <w:ind w:left="0"/>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C"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D" w:rsidP="00000000" w:rsidRPr="00000000">
      <w:pPr>
        <w:ind w:left="0"/>
        <w:ind w:firstLine="72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E"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1F"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 xml:space="preserve">Note: throughout the paper, Target groups are capitalized and dominant groups are lowercase. This represents the current ethical responsibility of all people to recenter the being of oppressed groups (Brown, 2008, pp. 25-26). </w:t>
      </w:r>
    </w:p>
    <w:p w:rsidR="00000000" w:rsidDel="00000000" w:rsidRDefault="00000000" w14:paraId="00000020"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21" w:rsidP="00000000" w:rsidRPr="00000000">
      <w:pPr>
        <w:ind w:left="0"/>
        <w:ind w:firstLine="0"/>
        <w:spacing w:line="240" w:lineRule="auto"/>
        <w:rPr>
          <w:color w:val="201F1E"/>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22" w:rsidP="00000000" w:rsidRPr="00000000">
      <w:pPr>
        <w:ind w:left="0"/>
        <w:ind w:firstLine="0"/>
        <w:spacing w:line="240" w:lineRule="auto"/>
        <w:rPr>
          <w:b/>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“Far from being purposeless, the way that I move is an ongoing response to what is around me” --silentmiaow (2007)</w:t>
      </w:r>
      <w:r w:rsidR="00000000" w:rsidDel="00000000" w:rsidRPr="00000000">
        <w:rPr>
          <w:rtl w:val="0"/>
        </w:rPr>
      </w:r>
    </w:p>
    <w:p w:rsidR="00000000" w:rsidDel="00000000" w:rsidRDefault="00000000" w14:paraId="00000023" w:rsidP="00000000" w:rsidRPr="00000000">
      <w:pPr>
        <w:jc w:val="cente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Abstract</w:t>
      </w:r>
    </w:p>
    <w:p w:rsidR="00000000" w:rsidDel="00000000" w:rsidRDefault="00000000" w14:paraId="00000024"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The following is a bid at a grant proposal to build and maintain a website called “Real Autism.” I’ll argue that we’re all oppressed by ableism, specifically in relation to our ideologies informed by hyper-individualism and Protestant work ethic that’s resulted in thousands of deaths during the COVID crisis (Nario-Redmond, 2020, p. 89). By designing a website with first-person narratives as told by Autistic people we can provide an easy-to-access resource for folks who want to learn more about the vast array of experiences from the experiencers themselves. Unfortunately, my search yielded grants that were either out-of-date or geared towards family units aimed at basic needs. That said, this is an open grant proposal to anyone willing to fund my website building project. Wordpress site subscriptions cost a little over $300 and I’m certain I could get people to contribute their stories for free if they knew it was for the benefit of the collective.</w:t>
      </w:r>
      <w:r w:rsidR="00000000" w:rsidDel="00000000" w:rsidRPr="00000000">
        <w:rPr>
          <w:rtl w:val="0"/>
        </w:rPr>
      </w:r>
    </w:p>
    <w:p w:rsidR="00000000" w:rsidDel="00000000" w:rsidRDefault="00000000" w14:paraId="00000025" w:rsidP="00000000" w:rsidRPr="00000000">
      <w:pP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Statement of the problem</w:t>
      </w:r>
      <w:r w:rsidR="00000000" w:rsidDel="00000000" w:rsidRPr="00000000">
        <w:rPr>
          <w:rtl w:val="0"/>
        </w:rPr>
      </w:r>
    </w:p>
    <w:p w:rsidR="00000000" w:rsidDel="00000000" w:rsidRDefault="00000000" w14:paraId="00000026"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“Political conservatives locate causes of mental conditions inside the victims, not in</w:t>
      </w:r>
    </w:p>
    <w:p w:rsidR="00000000" w:rsidDel="00000000" w:rsidRDefault="00000000" w14:paraId="00000027" w:rsidP="00000000" w:rsidRPr="00000000">
      <w:pPr>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social injustice, thereby precluding any need for social changes. The dominant ideas</w:t>
      </w:r>
    </w:p>
    <w:p w:rsidR="00000000" w:rsidDel="00000000" w:rsidRDefault="00000000" w14:paraId="00000028" w:rsidP="00000000" w:rsidRPr="00000000">
      <w:pPr>
        <w:spacing w:line="480" w:lineRule="auto"/>
        <w:rPr>
          <w:b/>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 xml:space="preserve">of a society are those that support the ruling class!” (Albee 1996, p. 6). </w:t>
      </w:r>
      <w:r w:rsidR="00000000" w:rsidDel="00000000" w:rsidRPr="00000000">
        <w:rPr>
          <w:rtl w:val="0"/>
          <w:rFonts w:ascii="Times New Roman" w:cs="Times New Roman" w:eastAsia="Times New Roman" w:hAnsi="Times New Roman"/>
          <w:sz w:val="24"/>
          <w:szCs w:val="24"/>
        </w:rPr>
        <w:t xml:space="preserve">Non-disabled people continue to dominate messaging about the disabled experience. </w:t>
      </w:r>
      <w:r w:rsidR="00000000" w:rsidDel="00000000" w:rsidRPr="00000000">
        <w:rPr>
          <w:rtl w:val="0"/>
          <w:color w:val="201F1E"/>
          <w:rFonts w:ascii="Times New Roman" w:cs="Times New Roman" w:eastAsia="Times New Roman" w:hAnsi="Times New Roman"/>
          <w:sz w:val="24"/>
          <w:szCs w:val="24"/>
        </w:rPr>
        <w:t xml:space="preserve">Ableism is deeply woven into the fabric of modern amerikan society. Forced assimilation perpetuates colonialism whereas affiliation through stories can inspire camaraderie. Google “autism” and the first page yields autism speaks, an organization with a history of erasure rooted in searching for a “cure.” Since 2016 this word is stricken from their mission. Yet the website remains heavily informed by diagnostics, resources such as “tool kits,” and a quote from a doctor. Inspired by other social justice movements, </w:t>
      </w:r>
      <w:r w:rsidR="00000000" w:rsidDel="00000000" w:rsidRPr="00000000">
        <w:rPr>
          <w:rtl w:val="0"/>
          <w:i/>
          <w:color w:val="201F1E"/>
          <w:rFonts w:ascii="Times New Roman" w:cs="Times New Roman" w:eastAsia="Times New Roman" w:hAnsi="Times New Roman"/>
          <w:sz w:val="24"/>
          <w:szCs w:val="24"/>
        </w:rPr>
        <w:t>where are the examples of Autistic joy?</w:t>
      </w:r>
      <w:r w:rsidR="00000000" w:rsidDel="00000000" w:rsidRPr="00000000">
        <w:rPr>
          <w:rtl w:val="0"/>
          <w:color w:val="201F1E"/>
          <w:rFonts w:ascii="Times New Roman" w:cs="Times New Roman" w:eastAsia="Times New Roman" w:hAnsi="Times New Roman"/>
          <w:sz w:val="24"/>
          <w:szCs w:val="24"/>
        </w:rPr>
        <w:t xml:space="preserve"> The Real Autism website would fill the joy void along with advice, wisdom, and points of connection for Autistic folks first and foremost, for anyone who’s curious as consolation. If the antidote to isolation is union, rejoice!</w:t>
      </w:r>
      <w:r w:rsidR="00000000" w:rsidDel="00000000" w:rsidRPr="00000000">
        <w:rPr>
          <w:rtl w:val="0"/>
        </w:rPr>
      </w:r>
    </w:p>
    <w:p w:rsidR="00000000" w:rsidDel="00000000" w:rsidRDefault="00000000" w14:paraId="00000029" w:rsidP="00000000" w:rsidRPr="00000000">
      <w:pPr>
        <w:spacing w:line="480" w:lineRule="auto"/>
        <w:rPr>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Hypotheses</w:t>
      </w:r>
      <w:r w:rsidR="00000000" w:rsidDel="00000000" w:rsidRPr="00000000">
        <w:rPr>
          <w:rtl w:val="0"/>
        </w:rPr>
      </w:r>
    </w:p>
    <w:p w:rsidR="00000000" w:rsidDel="00000000" w:rsidRDefault="00000000" w14:paraId="0000002A"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Isolation can lead to compounded mental health issues and a lack of vitality. Harnessing the power of consciousness-raising among shared identity groups can be utilized for community-building. Jumping off from the design of Shout Your Abortion (</w:t>
      </w:r>
      <w:hyperlink r:id="rId6">
        <w:r w:rsidR="00000000" w:rsidDel="00000000" w:rsidRPr="00000000">
          <w:rPr>
            <w:rtl w:val="0"/>
            <w:u w:val="single"/>
            <w:color w:val="1155CC"/>
            <w:rFonts w:ascii="Times New Roman" w:cs="Times New Roman" w:eastAsia="Times New Roman" w:hAnsi="Times New Roman"/>
            <w:sz w:val="24"/>
            <w:szCs w:val="24"/>
          </w:rPr>
          <w:t>https://shoutyourabortion.com/</w:t>
        </w:r>
      </w:hyperlink>
      <w:r w:rsidR="00000000" w:rsidDel="00000000" w:rsidRPr="00000000">
        <w:rPr>
          <w:rtl w:val="0"/>
          <w:color w:val="201F1E"/>
          <w:rFonts w:ascii="Times New Roman" w:cs="Times New Roman" w:eastAsia="Times New Roman" w:hAnsi="Times New Roman"/>
          <w:sz w:val="24"/>
          <w:szCs w:val="24"/>
        </w:rPr>
        <w:t xml:space="preserve">) their publishing helps countless Women and Folks with shame to tap into strength, advocacy, and achievement of freedoms toward body autonomy. Stories from the Folks themselves are more empowering than from non-identity holding authority figures. </w:t>
      </w:r>
    </w:p>
    <w:p w:rsidR="00000000" w:rsidDel="00000000" w:rsidRDefault="00000000" w14:paraId="0000002B" w:rsidP="00000000" w:rsidRPr="00000000">
      <w:pP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 xml:space="preserve">Theoretical framework </w:t>
      </w:r>
    </w:p>
    <w:p w:rsidR="00000000" w:rsidDel="00000000" w:rsidRDefault="00000000" w14:paraId="0000002C"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Participatory Action Research (PAR) is a community-based intervention that invites those who are studied to share the power of lived-experience and contribute towards research. Investigating PAR’s origins, Martín-Baró</w:t>
      </w:r>
      <w:r w:rsidR="00000000" w:rsidDel="00000000" w:rsidRPr="00000000">
        <w:rPr>
          <w:rtl w:val="0"/>
          <w:color w:val="201F1E"/>
          <w:rFonts w:ascii="Times New Roman" w:cs="Times New Roman" w:eastAsia="Times New Roman" w:hAnsi="Times New Roman"/>
          <w:sz w:val="24"/>
          <w:szCs w:val="24"/>
        </w:rPr>
        <w:t xml:space="preserve"> used research “as a tool for liberation and for the deconstruction of systems of power and oppression;” and it’s “oriented toward social change and transformation instead of the production of theory for the sake of knowledge” (Fern</w:t>
      </w:r>
      <w:r w:rsidR="00000000" w:rsidDel="00000000" w:rsidRPr="00000000">
        <w:rPr>
          <w:rtl w:val="0"/>
          <w:color w:val="202124"/>
          <w:highlight w:val="white"/>
          <w:rFonts w:ascii="Times New Roman" w:cs="Times New Roman" w:eastAsia="Times New Roman" w:hAnsi="Times New Roman"/>
          <w:sz w:val="24"/>
          <w:szCs w:val="24"/>
        </w:rPr>
        <w:t>á</w:t>
      </w:r>
      <w:r w:rsidR="00000000" w:rsidDel="00000000" w:rsidRPr="00000000">
        <w:rPr>
          <w:rtl w:val="0"/>
          <w:color w:val="201F1E"/>
          <w:rFonts w:ascii="Times New Roman" w:cs="Times New Roman" w:eastAsia="Times New Roman" w:hAnsi="Times New Roman"/>
          <w:sz w:val="24"/>
          <w:szCs w:val="24"/>
        </w:rPr>
        <w:t>ndez, pp. 98-99).</w:t>
      </w:r>
    </w:p>
    <w:p w:rsidR="00000000" w:rsidDel="00000000" w:rsidRDefault="00000000" w14:paraId="0000002D" w:rsidP="00000000" w:rsidRPr="00000000">
      <w:pPr>
        <w:ind w:left="0"/>
        <w:ind w:firstLine="0"/>
        <w:spacing w:line="480" w:lineRule="auto"/>
        <w:rPr>
          <w:b/>
          <w:color w:val="201F1E"/>
          <w:rFonts w:ascii="Times New Roman" w:cs="Times New Roman" w:eastAsia="Times New Roman" w:hAnsi="Times New Roman"/>
          <w:sz w:val="24"/>
          <w:szCs w:val="24"/>
        </w:rPr>
      </w:pPr>
      <w:r w:rsidR="00000000" w:rsidDel="00000000" w:rsidRPr="00000000">
        <w:rPr>
          <w:rtl w:val="0"/>
          <w:b/>
          <w:color w:val="201F1E"/>
          <w:rFonts w:ascii="Times New Roman" w:cs="Times New Roman" w:eastAsia="Times New Roman" w:hAnsi="Times New Roman"/>
          <w:sz w:val="24"/>
          <w:szCs w:val="24"/>
        </w:rPr>
        <w:t>Literature review</w:t>
      </w:r>
    </w:p>
    <w:p w:rsidR="00000000" w:rsidDel="00000000" w:rsidRDefault="00000000" w14:paraId="0000002E"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333333"/>
          <w:highlight w:val="white"/>
          <w:rFonts w:ascii="Times New Roman" w:cs="Times New Roman" w:eastAsia="Times New Roman" w:hAnsi="Times New Roman"/>
          <w:sz w:val="24"/>
          <w:szCs w:val="24"/>
        </w:rPr>
        <w:t xml:space="preserve">Pohl posits, “...we can ask what small acts or shifts in orientation might create space and interactions that are more life-giving?” (2011, p. 488). </w:t>
      </w:r>
      <w:r w:rsidR="00000000" w:rsidDel="00000000" w:rsidRPr="00000000">
        <w:rPr>
          <w:rtl w:val="0"/>
          <w:rFonts w:ascii="Times New Roman" w:cs="Times New Roman" w:eastAsia="Times New Roman" w:hAnsi="Times New Roman"/>
          <w:sz w:val="24"/>
          <w:szCs w:val="24"/>
        </w:rPr>
        <w:t>Nelson et al. say to create a more holistic view of mental health, it’s necessary to consider the presence of positive, adaptive qualities: “They consider empowerment as central to achieving mental health; they define empowerment opportunities and conditions that enhance choice, active involvement in one’s community, and access to necessary resources” (2001, p. 165).</w:t>
      </w:r>
      <w:r w:rsidR="00000000" w:rsidDel="00000000" w:rsidRPr="00000000">
        <w:rPr>
          <w:rtl w:val="0"/>
          <w:b/>
          <w:color w:val="201F1E"/>
          <w:rFonts w:ascii="Times New Roman" w:cs="Times New Roman" w:eastAsia="Times New Roman" w:hAnsi="Times New Roman"/>
          <w:sz w:val="24"/>
          <w:szCs w:val="24"/>
        </w:rPr>
        <w:t xml:space="preserve"> </w:t>
      </w:r>
      <w:r w:rsidR="00000000" w:rsidDel="00000000" w:rsidRPr="00000000">
        <w:rPr>
          <w:rtl w:val="0"/>
          <w:color w:val="201F1E"/>
          <w:rFonts w:ascii="Times New Roman" w:cs="Times New Roman" w:eastAsia="Times New Roman" w:hAnsi="Times New Roman"/>
          <w:sz w:val="24"/>
          <w:szCs w:val="24"/>
        </w:rPr>
        <w:t xml:space="preserve">Since the Real Autism mission is to share stories so people feel empowered, here’s an </w:t>
      </w:r>
      <w:r w:rsidR="00000000" w:rsidDel="00000000" w:rsidRPr="00000000">
        <w:rPr>
          <w:rtl w:val="0"/>
          <w:color w:val="201F1E"/>
          <w:rFonts w:ascii="Times New Roman" w:cs="Times New Roman" w:eastAsia="Times New Roman" w:hAnsi="Times New Roman"/>
          <w:sz w:val="24"/>
          <w:szCs w:val="24"/>
        </w:rPr>
        <w:t xml:space="preserve">interview with a friend diagnosed at age 12. Now 31, he finally admitted this identity a few months ago. When asked why in our ~14 years of friendship he waited until recently to tell me he responded, “I was afraid you wouldn’t wanna be my friend anymore.” Some details were omitted to protect confidentiality and improve flow. </w:t>
      </w:r>
    </w:p>
    <w:p w:rsidR="00000000" w:rsidDel="00000000" w:rsidRDefault="00000000" w14:paraId="0000002F"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u w:val="single"/>
          <w:color w:val="201F1E"/>
          <w:rFonts w:ascii="Times New Roman" w:cs="Times New Roman" w:eastAsia="Times New Roman" w:hAnsi="Times New Roman"/>
          <w:sz w:val="24"/>
          <w:szCs w:val="24"/>
        </w:rPr>
        <w:t>Interviewee</w:t>
      </w:r>
      <w:r w:rsidR="00000000" w:rsidDel="00000000" w:rsidRPr="00000000">
        <w:rPr>
          <w:rtl w:val="0"/>
          <w:color w:val="201F1E"/>
          <w:rFonts w:ascii="Times New Roman" w:cs="Times New Roman" w:eastAsia="Times New Roman" w:hAnsi="Times New Roman"/>
          <w:sz w:val="24"/>
          <w:szCs w:val="24"/>
        </w:rPr>
        <w:t xml:space="preserve">: I was discriminated against by an older, kinda corporate-racism guy at work. It was confusing...I wasn’t aware of anyone else he disliked but he didn’t like me. Some people would’ve said I was forced to quit or to behave a certain way...but I believe nobody can force you, though you can be coerced...I can change what goes on in the world, the world doesn’t do things </w:t>
      </w:r>
      <w:r w:rsidR="00000000" w:rsidDel="00000000" w:rsidRPr="00000000">
        <w:rPr>
          <w:rtl w:val="0"/>
          <w:i/>
          <w:color w:val="201F1E"/>
          <w:rFonts w:ascii="Times New Roman" w:cs="Times New Roman" w:eastAsia="Times New Roman" w:hAnsi="Times New Roman"/>
          <w:sz w:val="24"/>
          <w:szCs w:val="24"/>
        </w:rPr>
        <w:t>to me</w:t>
      </w:r>
      <w:r w:rsidR="00000000" w:rsidDel="00000000" w:rsidRPr="00000000">
        <w:rPr>
          <w:rtl w:val="0"/>
          <w:color w:val="201F1E"/>
          <w:rFonts w:ascii="Times New Roman" w:cs="Times New Roman" w:eastAsia="Times New Roman" w:hAnsi="Times New Roman"/>
          <w:sz w:val="24"/>
          <w:szCs w:val="24"/>
        </w:rPr>
        <w:t>. Should the need to change always be on the person who seems different from everybody else? Should the person being targeted be the only person seeing the problems that are directed towards them? There’s song lyrics: “I don’t want peace, I want equal rights.” One person can break down all relationships in a workplace. Did everyone know that this dude was this way; discriminatory, bigoted? He had a “Blue Lives Matter” sticker on his dashboard. Some people saw it in how he acted. The space has improved since he quit [and I took my job back.] There’s been relief for everyone. There’s many ways to deal with a problem. You can get allies on your team, see how you can control a situation without being harmful. This is the way I’ve always been. I didn’t know [I was Autistic] for a long time. My friends can identify traits or thought patterns that may indicate a certain degree of it. My locus of control is strongly internal. I don’t consider Autism a bad thing. There are countless human talents. People should learn to love what they naturally focus on...What’s your function in a group? We think of labels in too concrete of terms. My advice to younger people or those who’ve just received a diagnosis: try to live in a non-dualistic way, don’t get too attached to what’s right or wrong. How do you take care of someone if you don’t have words for it? Language changes the way you perceive. If you speak a different language you think differently. In some Scandanavian languages, there’s no big distinction between “me right now” and “me in the future.” When we think of ourselves in the future in amerika, too often we think like we’re a different person. If everyone takes care of one another, you don’t need to have these labels. Don’t dig holes on being transfixed...if I become constrained as an Autistic person, if I didn’t know how to address my own feelings, I’d be lost. Find ways to take care of yourself...people might label you as non-compassionate or your emotions “don’t work right”...but I feel like it’s the opposite. I see how Autistic people have a lot of emotions and passions but maybe it just doesn’t come out in the same way as other people (2021).</w:t>
      </w:r>
    </w:p>
    <w:p w:rsidR="00000000" w:rsidDel="00000000" w:rsidRDefault="00000000" w14:paraId="00000030" w:rsidP="00000000" w:rsidRPr="00000000">
      <w:pPr>
        <w:ind w:left="0"/>
        <w:ind w:firstLine="72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To treat the emotionally distressed victims of discrimination, of exploitation, of</w:t>
      </w:r>
    </w:p>
    <w:p w:rsidR="00000000" w:rsidDel="00000000" w:rsidRDefault="00000000" w14:paraId="00000031" w:rsidP="00000000" w:rsidRPr="00000000">
      <w:pPr>
        <w:ind w:left="0"/>
        <w:ind w:firstLine="72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impoverishment, as if their problems are the result of biological/genetic defect is</w:t>
      </w:r>
    </w:p>
    <w:p w:rsidR="00000000" w:rsidDel="00000000" w:rsidRDefault="00000000" w14:paraId="00000032" w:rsidP="00000000" w:rsidRPr="00000000">
      <w:pPr>
        <w:ind w:left="0"/>
        <w:ind w:firstLine="72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clearly a form of blatant Social Darwinism. To drug them into silent passivity rather</w:t>
      </w:r>
    </w:p>
    <w:p w:rsidR="00000000" w:rsidDel="00000000" w:rsidRDefault="00000000" w14:paraId="00000033" w:rsidP="00000000" w:rsidRPr="00000000">
      <w:pPr>
        <w:ind w:left="0"/>
        <w:ind w:firstLine="72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than to fight for social justice is to join the powerful exploiters. (Albee 1996, p. 15)</w:t>
      </w:r>
    </w:p>
    <w:p w:rsidR="00000000" w:rsidDel="00000000" w:rsidRDefault="00000000" w14:paraId="00000034" w:rsidP="00000000" w:rsidRPr="00000000">
      <w:pPr>
        <w:ind w:left="0"/>
        <w:ind w:firstLine="0"/>
        <w:spacing w:line="480" w:lineRule="auto"/>
        <w:rPr>
          <w:color w:val="201F1E"/>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 xml:space="preserve">Shinn (2015) discusses capabilities approach: “Internal capacities can be warped or stunted, for example by lack of education or violence; combined capabilities can be further constrained by ‘‘social, political, familial, and economic conditions’ that prevent people from exercising internal capacities” (pp. 243-244; Nussbaum 2011, p. 30). How can </w:t>
      </w:r>
      <w:r w:rsidR="00000000" w:rsidDel="00000000" w:rsidRPr="00000000">
        <w:rPr>
          <w:rtl w:val="0"/>
          <w:rFonts w:ascii="Times New Roman" w:cs="Times New Roman" w:eastAsia="Times New Roman" w:hAnsi="Times New Roman"/>
          <w:sz w:val="24"/>
          <w:szCs w:val="24"/>
        </w:rPr>
        <w:t xml:space="preserve">externally imposed definitions of capabilities mix more harmoniously with the capabilities of the individual? </w:t>
      </w:r>
      <w:r w:rsidR="00000000" w:rsidDel="00000000" w:rsidRPr="00000000">
        <w:rPr>
          <w:rtl w:val="0"/>
          <w:color w:val="201F1E"/>
          <w:rFonts w:ascii="Times New Roman" w:cs="Times New Roman" w:eastAsia="Times New Roman" w:hAnsi="Times New Roman"/>
          <w:sz w:val="24"/>
          <w:szCs w:val="24"/>
        </w:rPr>
        <w:t>The following is a combination of Severson’s (2021) discussions of Levinasian philosophy and the hermeneutic process with my verbiage:</w:t>
      </w:r>
    </w:p>
    <w:p w:rsidR="00000000" w:rsidDel="00000000" w:rsidRDefault="00000000" w14:paraId="00000035" w:rsidP="00000000" w:rsidRPr="00000000">
      <w:pPr>
        <w:ind w:left="720"/>
        <w:ind w:firstLine="0"/>
        <w:spacing w:line="480" w:lineRule="auto"/>
        <w:rPr>
          <w:rFonts w:ascii="Times New Roman" w:cs="Times New Roman" w:eastAsia="Times New Roman" w:hAnsi="Times New Roman"/>
          <w:sz w:val="24"/>
          <w:szCs w:val="24"/>
        </w:rPr>
      </w:pPr>
      <w:r w:rsidR="00000000" w:rsidDel="00000000" w:rsidRPr="00000000">
        <w:rPr>
          <w:rtl w:val="0"/>
          <w:color w:val="201F1E"/>
          <w:rFonts w:ascii="Times New Roman" w:cs="Times New Roman" w:eastAsia="Times New Roman" w:hAnsi="Times New Roman"/>
          <w:sz w:val="24"/>
          <w:szCs w:val="24"/>
        </w:rPr>
        <w:t>There’s a certain fragmentation when we receive a diagnosis...these labels can leave us stricken with fear. How do I encounter a person who isn’t me?...</w:t>
      </w:r>
      <w:r w:rsidR="00000000" w:rsidDel="00000000" w:rsidRPr="00000000">
        <w:rPr>
          <w:rtl w:val="0"/>
          <w:color w:val="201F1E"/>
          <w:rFonts w:ascii="Times New Roman" w:cs="Times New Roman" w:eastAsia="Times New Roman" w:hAnsi="Times New Roman"/>
          <w:sz w:val="24"/>
          <w:szCs w:val="24"/>
        </w:rPr>
        <w:t xml:space="preserve">Hermeneutical thinking [or, the art of understanding] can slip into forgetfulness. By drawing attention to our initial disposition we can find shared experience. If we get too eager to talk about understanding we might forget to pause, to contemplate what arrives along with the language I’ve always already been given. One mustn't forget that we’re not planted on some even ground struggling for understanding. We hear/speak under the liberating duress of responsibility. </w:t>
      </w:r>
      <w:r w:rsidR="00000000" w:rsidDel="00000000" w:rsidRPr="00000000">
        <w:rPr>
          <w:rtl w:val="0"/>
          <w:color w:val="201F1E"/>
          <w:highlight w:val="white"/>
          <w:rFonts w:ascii="Times New Roman" w:cs="Times New Roman" w:eastAsia="Times New Roman" w:hAnsi="Times New Roman"/>
          <w:sz w:val="24"/>
          <w:szCs w:val="24"/>
        </w:rPr>
        <w:t xml:space="preserve">From a Levinasian lens, we can view politics as motivated by responsibility and </w:t>
      </w:r>
      <w:r w:rsidR="00000000" w:rsidDel="00000000" w:rsidRPr="00000000">
        <w:rPr>
          <w:rtl w:val="0"/>
          <w:color w:val="201F1E"/>
          <w:highlight w:val="white"/>
          <w:rFonts w:ascii="Times New Roman" w:cs="Times New Roman" w:eastAsia="Times New Roman" w:hAnsi="Times New Roman"/>
          <w:sz w:val="24"/>
          <w:szCs w:val="24"/>
        </w:rPr>
        <w:t>fervent</w:t>
      </w:r>
      <w:r w:rsidR="00000000" w:rsidDel="00000000" w:rsidRPr="00000000">
        <w:rPr>
          <w:rtl w:val="0"/>
          <w:color w:val="201F1E"/>
          <w:highlight w:val="white"/>
          <w:rFonts w:ascii="Times New Roman" w:cs="Times New Roman" w:eastAsia="Times New Roman" w:hAnsi="Times New Roman"/>
          <w:sz w:val="24"/>
          <w:szCs w:val="24"/>
        </w:rPr>
        <w:t xml:space="preserve"> humility…with the constant reminder that no contractual agreement and no political arrangement is to be trusted, that all such configurations have to be repeatedly subjected to the interruption of the other person, whose suffering will often fail to fit the systems in which it is contained. </w:t>
      </w:r>
      <w:r w:rsidR="00000000" w:rsidDel="00000000" w:rsidRPr="00000000">
        <w:rPr>
          <w:rtl w:val="0"/>
        </w:rPr>
      </w:r>
    </w:p>
    <w:p w:rsidR="00000000" w:rsidDel="00000000" w:rsidRDefault="00000000" w14:paraId="00000036" w:rsidP="00000000" w:rsidRPr="00000000">
      <w:pPr>
        <w:spacing w:line="480" w:lineRule="auto"/>
        <w:rPr>
          <w:b/>
          <w:rFonts w:ascii="Times New Roman" w:cs="Times New Roman" w:eastAsia="Times New Roman" w:hAnsi="Times New Roman"/>
          <w:sz w:val="24"/>
          <w:szCs w:val="24"/>
        </w:rPr>
      </w:pPr>
      <w:r w:rsidR="00000000" w:rsidDel="00000000" w:rsidRPr="00000000">
        <w:rPr>
          <w:rtl w:val="0"/>
          <w:b/>
          <w:rFonts w:ascii="Times New Roman" w:cs="Times New Roman" w:eastAsia="Times New Roman" w:hAnsi="Times New Roman"/>
          <w:sz w:val="24"/>
          <w:szCs w:val="24"/>
        </w:rPr>
        <w:t>Method &amp; design</w:t>
      </w:r>
    </w:p>
    <w:p w:rsidR="00000000" w:rsidDel="00000000" w:rsidRDefault="00000000" w14:paraId="00000037" w:rsidP="00000000" w:rsidRPr="00000000">
      <w:pPr>
        <w:ind w:left="0"/>
        <w:ind w:firstLine="0"/>
        <w:spacing w:line="480" w:lineRule="auto"/>
        <w:rPr>
          <w:rFonts w:ascii="Times New Roman" w:cs="Times New Roman" w:eastAsia="Times New Roman" w:hAnsi="Times New Roman"/>
          <w:sz w:val="24"/>
          <w:szCs w:val="24"/>
        </w:rPr>
      </w:pPr>
      <w:r w:rsidR="00000000" w:rsidDel="00000000" w:rsidRPr="00000000">
        <w:rPr>
          <w:rtl w:val="0"/>
          <w:color w:val="333333"/>
          <w:highlight w:val="white"/>
          <w:rFonts w:ascii="Times New Roman" w:cs="Times New Roman" w:eastAsia="Times New Roman" w:hAnsi="Times New Roman"/>
          <w:sz w:val="24"/>
          <w:szCs w:val="24"/>
        </w:rPr>
        <w:t xml:space="preserve">Speaking on the benefits of Participatory Action Research (PAR) </w:t>
      </w:r>
      <w:r w:rsidR="00000000" w:rsidDel="00000000" w:rsidRPr="00000000">
        <w:rPr>
          <w:rtl w:val="0"/>
          <w:rFonts w:ascii="Times New Roman" w:cs="Times New Roman" w:eastAsia="Times New Roman" w:hAnsi="Times New Roman"/>
          <w:sz w:val="24"/>
          <w:szCs w:val="24"/>
        </w:rPr>
        <w:t>Pavlo (2021) says: if we value living a life that feels meaningful, what does a full life in a community actually mean? Pavlo’s organization, PRCH, defines this as exercising rights, roles, responsibilities, and relationships.</w:t>
      </w:r>
      <w:r w:rsidR="00000000" w:rsidDel="00000000" w:rsidRPr="00000000">
        <w:rPr>
          <w:rtl w:val="0"/>
          <w:b/>
          <w:rFonts w:ascii="Times New Roman" w:cs="Times New Roman" w:eastAsia="Times New Roman" w:hAnsi="Times New Roman"/>
          <w:sz w:val="24"/>
          <w:szCs w:val="24"/>
        </w:rPr>
        <w:t xml:space="preserve"> </w:t>
      </w:r>
      <w:r w:rsidR="00000000" w:rsidDel="00000000" w:rsidRPr="00000000">
        <w:rPr>
          <w:rtl w:val="0"/>
          <w:rFonts w:ascii="Times New Roman" w:cs="Times New Roman" w:eastAsia="Times New Roman" w:hAnsi="Times New Roman"/>
          <w:sz w:val="24"/>
          <w:szCs w:val="24"/>
        </w:rPr>
        <w:t xml:space="preserve">Continuing, he </w:t>
      </w:r>
      <w:r w:rsidR="00000000" w:rsidDel="00000000" w:rsidRPr="00000000">
        <w:rPr>
          <w:rtl w:val="0"/>
          <w:rFonts w:ascii="Times New Roman" w:cs="Times New Roman" w:eastAsia="Times New Roman" w:hAnsi="Times New Roman"/>
          <w:sz w:val="24"/>
          <w:szCs w:val="24"/>
        </w:rPr>
        <w:t xml:space="preserve">describes PAR as often involving negotiation in problem-solving when uncovering differences working with other organizations; he supports that when values seem dissonant participants can find ways to join with stakeholders so everyone benefits, or, entering into a collaborative process rather than commanding. Pavlo says there’s a certain balance of pluralism when arranging multiple elements at the same time; while it’s not always easy, it can get murky at times, it’s about opening up a space where everybody can speak their truths. Concept mapping keeps track of how when the community improves so does the individual; by facilitating an organizational culture that welcomes open conversations about oppression, we’re more able to create a sense of community contributions by way of shared responsibilities; sustaining a culture where everyone feels they’ve been listened to, that their story has significance towards solutions for others. </w:t>
      </w:r>
    </w:p>
    <w:p w:rsidR="00000000" w:rsidDel="00000000" w:rsidRDefault="00000000" w14:paraId="00000038" w:rsidP="00000000" w:rsidRPr="00000000">
      <w:pPr>
        <w:ind w:left="0"/>
        <w:ind w:firstLine="0"/>
        <w:spacing w:line="480" w:lineRule="auto"/>
        <w:rPr>
          <w:b/>
          <w:rFonts w:ascii="Times New Roman" w:cs="Times New Roman" w:eastAsia="Times New Roman" w:hAnsi="Times New Roman"/>
          <w:sz w:val="24"/>
          <w:szCs w:val="24"/>
        </w:rPr>
      </w:pPr>
      <w:r w:rsidR="00000000" w:rsidDel="00000000" w:rsidRPr="00000000">
        <w:rPr>
          <w:rtl w:val="0"/>
          <w:b/>
          <w:rFonts w:ascii="Times New Roman" w:cs="Times New Roman" w:eastAsia="Times New Roman" w:hAnsi="Times New Roman"/>
          <w:sz w:val="24"/>
          <w:szCs w:val="24"/>
        </w:rPr>
        <w:t xml:space="preserve">Data analysis plan </w:t>
      </w:r>
    </w:p>
    <w:p w:rsidR="00000000" w:rsidDel="00000000" w:rsidRDefault="00000000" w14:paraId="00000039" w:rsidP="00000000" w:rsidRPr="00000000">
      <w:pPr>
        <w:spacing w:line="48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According to Torre (2009) one PAR assumption suggests that “all people have valuable knowledge about their lives &amp; experiences”; commitments include: “[valuing] knowledges that have been historically marginalized &amp; value traditionally recognized knowledges (ie scholarly)”; finally, methods/practices require: “qual/quantitative research methods trainings; knowledge building sessions relevant to research from youth, elders, historians, statisticians, etc.” If the stories help people feel more connected and cared for, we’ve succeeded.</w:t>
      </w:r>
      <w:r w:rsidR="00000000" w:rsidDel="00000000" w:rsidRPr="00000000">
        <w:rPr>
          <w:rtl w:val="0"/>
        </w:rPr>
      </w:r>
    </w:p>
    <w:p w:rsidR="00000000" w:rsidDel="00000000" w:rsidRDefault="00000000" w14:paraId="0000003A" w:rsidP="00000000" w:rsidRPr="00000000">
      <w:pPr>
        <w:spacing w:line="480" w:lineRule="auto"/>
        <w:rPr>
          <w:b/>
          <w:highlight w:val="white"/>
          <w:rFonts w:ascii="Times New Roman" w:cs="Times New Roman" w:eastAsia="Times New Roman" w:hAnsi="Times New Roman"/>
          <w:sz w:val="24"/>
          <w:szCs w:val="24"/>
        </w:rPr>
      </w:pPr>
      <w:r w:rsidR="00000000" w:rsidDel="00000000" w:rsidRPr="00000000">
        <w:rPr>
          <w:rtl w:val="0"/>
          <w:b/>
          <w:highlight w:val="white"/>
          <w:rFonts w:ascii="Times New Roman" w:cs="Times New Roman" w:eastAsia="Times New Roman" w:hAnsi="Times New Roman"/>
          <w:sz w:val="24"/>
          <w:szCs w:val="24"/>
        </w:rPr>
        <w:t>Significance</w:t>
      </w:r>
    </w:p>
    <w:p w:rsidR="00000000" w:rsidDel="00000000" w:rsidRDefault="00000000" w14:paraId="0000003B" w:rsidP="00000000" w:rsidRPr="00000000">
      <w:pPr>
        <w:ind w:left="0"/>
        <w:ind w:firstLine="0"/>
        <w:spacing w:line="480" w:lineRule="auto"/>
        <w:rPr>
          <w:rFonts w:ascii="Times New Roman" w:cs="Times New Roman" w:eastAsia="Times New Roman" w:hAnsi="Times New Roman"/>
          <w:sz w:val="24"/>
          <w:szCs w:val="24"/>
        </w:rPr>
      </w:pPr>
      <w:r w:rsidR="00000000" w:rsidDel="00000000" w:rsidRPr="00000000">
        <w:rPr>
          <w:rtl w:val="0"/>
          <w:u w:val="single"/>
          <w:highlight w:val="white"/>
          <w:rFonts w:ascii="Times New Roman" w:cs="Times New Roman" w:eastAsia="Times New Roman" w:hAnsi="Times New Roman"/>
          <w:sz w:val="24"/>
          <w:szCs w:val="24"/>
        </w:rPr>
        <w:t>Theoretical</w:t>
      </w:r>
      <w:r w:rsidR="00000000" w:rsidDel="00000000" w:rsidRPr="00000000">
        <w:rPr>
          <w:rtl w:val="0"/>
          <w:highlight w:val="white"/>
          <w:rFonts w:ascii="Times New Roman" w:cs="Times New Roman" w:eastAsia="Times New Roman" w:hAnsi="Times New Roman"/>
          <w:sz w:val="24"/>
          <w:szCs w:val="24"/>
        </w:rPr>
        <w:t xml:space="preserve">: That PAR can be easily applied to ABA work environments, in school-settings, and in support programs for Autistic adults. </w:t>
      </w:r>
      <w:r w:rsidR="00000000" w:rsidDel="00000000" w:rsidRPr="00000000">
        <w:rPr>
          <w:rtl w:val="0"/>
          <w:u w:val="single"/>
          <w:highlight w:val="white"/>
          <w:rFonts w:ascii="Times New Roman" w:cs="Times New Roman" w:eastAsia="Times New Roman" w:hAnsi="Times New Roman"/>
          <w:sz w:val="24"/>
          <w:szCs w:val="24"/>
        </w:rPr>
        <w:t>M</w:t>
      </w:r>
      <w:r w:rsidR="00000000" w:rsidDel="00000000" w:rsidRPr="00000000">
        <w:rPr>
          <w:rtl w:val="0"/>
          <w:u w:val="single"/>
          <w:highlight w:val="white"/>
          <w:rFonts w:ascii="Times New Roman" w:cs="Times New Roman" w:eastAsia="Times New Roman" w:hAnsi="Times New Roman"/>
          <w:sz w:val="24"/>
          <w:szCs w:val="24"/>
        </w:rPr>
        <w:t>ethodological</w:t>
      </w:r>
      <w:r w:rsidR="00000000" w:rsidDel="00000000" w:rsidRPr="00000000">
        <w:rPr>
          <w:rtl w:val="0"/>
          <w:highlight w:val="white"/>
          <w:rFonts w:ascii="Times New Roman" w:cs="Times New Roman" w:eastAsia="Times New Roman" w:hAnsi="Times New Roman"/>
          <w:sz w:val="24"/>
          <w:szCs w:val="24"/>
        </w:rPr>
        <w:t xml:space="preserve">: Access to first-person-narratives and opportunities to contribute to PAR data collections may help Autistic people, the people who care for them, and all other people to gain more empathy and understanding about how mainstream culture </w:t>
      </w:r>
      <w:r w:rsidR="00000000" w:rsidDel="00000000" w:rsidRPr="00000000">
        <w:rPr>
          <w:rtl w:val="0"/>
          <w:i/>
          <w:highlight w:val="white"/>
          <w:rFonts w:ascii="Times New Roman" w:cs="Times New Roman" w:eastAsia="Times New Roman" w:hAnsi="Times New Roman"/>
          <w:sz w:val="24"/>
          <w:szCs w:val="24"/>
        </w:rPr>
        <w:t xml:space="preserve">dis-ables </w:t>
      </w:r>
      <w:r w:rsidR="00000000" w:rsidDel="00000000" w:rsidRPr="00000000">
        <w:rPr>
          <w:rtl w:val="0"/>
          <w:highlight w:val="white"/>
          <w:rFonts w:ascii="Times New Roman" w:cs="Times New Roman" w:eastAsia="Times New Roman" w:hAnsi="Times New Roman"/>
          <w:sz w:val="24"/>
          <w:szCs w:val="24"/>
        </w:rPr>
        <w:t xml:space="preserve">people. </w:t>
      </w:r>
      <w:r w:rsidR="00000000" w:rsidDel="00000000" w:rsidRPr="00000000">
        <w:rPr>
          <w:rtl w:val="0"/>
          <w:u w:val="single"/>
          <w:highlight w:val="white"/>
          <w:rFonts w:ascii="Times New Roman" w:cs="Times New Roman" w:eastAsia="Times New Roman" w:hAnsi="Times New Roman"/>
          <w:sz w:val="24"/>
          <w:szCs w:val="24"/>
        </w:rPr>
        <w:t>Applied</w:t>
      </w:r>
      <w:r w:rsidR="00000000" w:rsidDel="00000000" w:rsidRPr="00000000">
        <w:rPr>
          <w:rtl w:val="0"/>
          <w:highlight w:val="white"/>
          <w:rFonts w:ascii="Times New Roman" w:cs="Times New Roman" w:eastAsia="Times New Roman" w:hAnsi="Times New Roman"/>
          <w:sz w:val="24"/>
          <w:szCs w:val="24"/>
        </w:rPr>
        <w:t xml:space="preserve">: We need to provide better preventative healthcare for all people in order to prepare for the next world-wide pandemic. One way to prevent the spread of disease is to provide basic necessities (food, shelter, healthcare) for all citizens; we can attempt to open peoples’ minds to the wholly beneficial results of taking better care of everyone by providing emotionally moving narratives that are easy to relate to. </w:t>
      </w:r>
      <w:r w:rsidR="00000000" w:rsidDel="00000000" w:rsidRPr="00000000">
        <w:rPr>
          <w:rtl w:val="0"/>
          <w:u w:val="single"/>
          <w:highlight w:val="white"/>
          <w:rFonts w:ascii="Times New Roman" w:cs="Times New Roman" w:eastAsia="Times New Roman" w:hAnsi="Times New Roman"/>
          <w:sz w:val="24"/>
          <w:szCs w:val="24"/>
        </w:rPr>
        <w:t>Social significance</w:t>
      </w:r>
      <w:r w:rsidR="00000000" w:rsidDel="00000000" w:rsidRPr="00000000">
        <w:rPr>
          <w:rtl w:val="0"/>
          <w:highlight w:val="white"/>
          <w:rFonts w:ascii="Times New Roman" w:cs="Times New Roman" w:eastAsia="Times New Roman" w:hAnsi="Times New Roman"/>
          <w:sz w:val="24"/>
          <w:szCs w:val="24"/>
        </w:rPr>
        <w:t xml:space="preserve">: By addressing intersections of target and dominant groups specifically regarding Autism we can all live a higher quality of life by opening our minds to a greater diversity of behaviors, expressions, ways of life, and patterns of socializing. </w:t>
      </w:r>
      <w:r w:rsidR="00000000" w:rsidDel="00000000" w:rsidRPr="00000000">
        <w:rPr>
          <w:rtl w:val="0"/>
          <w:u w:val="single"/>
          <w:highlight w:val="white"/>
          <w:rFonts w:ascii="Times New Roman" w:cs="Times New Roman" w:eastAsia="Times New Roman" w:hAnsi="Times New Roman"/>
          <w:sz w:val="24"/>
          <w:szCs w:val="24"/>
        </w:rPr>
        <w:t>Perceived outcomes</w:t>
      </w:r>
      <w:r w:rsidR="00000000" w:rsidDel="00000000" w:rsidRPr="00000000">
        <w:rPr>
          <w:rtl w:val="0"/>
          <w:highlight w:val="white"/>
          <w:rFonts w:ascii="Times New Roman" w:cs="Times New Roman" w:eastAsia="Times New Roman" w:hAnsi="Times New Roman"/>
          <w:sz w:val="24"/>
          <w:szCs w:val="24"/>
        </w:rPr>
        <w:t xml:space="preserve">: People struggling with the all-too-common fears of isolation from receiving a diagnosis can draw strength from the story collection. The website will also feature info on accessible localized support networks for in-person community-building. </w:t>
      </w:r>
      <w:r w:rsidR="00000000" w:rsidDel="00000000" w:rsidRPr="00000000">
        <w:rPr>
          <w:rtl w:val="0"/>
        </w:rPr>
      </w:r>
    </w:p>
    <w:p w:rsidR="00000000" w:rsidDel="00000000" w:rsidRDefault="00000000" w14:paraId="0000003C" w:rsidP="00000000" w:rsidRPr="00000000">
      <w:pPr>
        <w:ind w:left="0"/>
        <w:ind w:firstLine="0"/>
        <w:spacing w:line="48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References</w:t>
      </w:r>
    </w:p>
    <w:p w:rsidR="00000000" w:rsidDel="00000000" w:rsidRDefault="00000000" w14:paraId="0000003D"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3E" w:rsidP="00000000" w:rsidRPr="00000000">
      <w:pPr>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Albee, G.W. (1996). Introduction to the special issue on Social Darwinism. The Journal of </w:t>
      </w:r>
    </w:p>
    <w:p w:rsidR="00000000" w:rsidDel="00000000" w:rsidRDefault="00000000" w14:paraId="0000003F" w:rsidP="00000000" w:rsidRPr="00000000">
      <w:pPr>
        <w:ind w:firstLine="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Primary Prevention 17 (1): 3–16.</w:t>
      </w:r>
    </w:p>
    <w:p w:rsidR="00000000" w:rsidDel="00000000" w:rsidRDefault="00000000" w14:paraId="00000040" w:rsidP="00000000" w:rsidRPr="00000000">
      <w:pPr>
        <w:ind w:left="0"/>
        <w:ind w:firstLine="0"/>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1"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Nario-Redmond, M.R. (2020) </w:t>
      </w:r>
      <w:r w:rsidR="00000000" w:rsidDel="00000000" w:rsidRPr="00000000">
        <w:rPr>
          <w:rtl w:val="0"/>
          <w:i/>
          <w:rFonts w:ascii="Times New Roman" w:cs="Times New Roman" w:eastAsia="Times New Roman" w:hAnsi="Times New Roman"/>
          <w:sz w:val="24"/>
          <w:szCs w:val="24"/>
        </w:rPr>
        <w:t>Ableism: The causes and consequences of disability prejudice.</w:t>
      </w:r>
      <w:r w:rsidR="00000000" w:rsidDel="00000000" w:rsidRPr="00000000">
        <w:rPr>
          <w:rtl w:val="0"/>
          <w:rFonts w:ascii="Times New Roman" w:cs="Times New Roman" w:eastAsia="Times New Roman" w:hAnsi="Times New Roman"/>
          <w:sz w:val="24"/>
          <w:szCs w:val="24"/>
        </w:rPr>
        <w:t xml:space="preserve"> Wiley Blackwell. </w:t>
      </w:r>
    </w:p>
    <w:p w:rsidR="00000000" w:rsidDel="00000000" w:rsidRDefault="00000000" w14:paraId="00000042"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3"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Nelson, G., Lord, J., &amp; Ochocka, J., (2001). Empowerment and mental health in community: Narratives of psychiatric consumer/survivors. Journal of Community &amp; Applied Social psychology, 11, 125–142.</w:t>
      </w:r>
    </w:p>
    <w:p w:rsidR="00000000" w:rsidDel="00000000" w:rsidRDefault="00000000" w14:paraId="00000044"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5"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Pohl, C.D. (2011). Hospitality and the mental health of children and families. </w:t>
      </w:r>
      <w:r w:rsidR="00000000" w:rsidDel="00000000" w:rsidRPr="00000000">
        <w:rPr>
          <w:rtl w:val="0"/>
          <w:i/>
          <w:rFonts w:ascii="Times New Roman" w:cs="Times New Roman" w:eastAsia="Times New Roman" w:hAnsi="Times New Roman"/>
          <w:sz w:val="24"/>
          <w:szCs w:val="24"/>
        </w:rPr>
        <w:t>American Journal of Orthopsychiatry, 81</w:t>
      </w:r>
      <w:r w:rsidR="00000000" w:rsidDel="00000000" w:rsidRPr="00000000">
        <w:rPr>
          <w:rtl w:val="0"/>
          <w:rFonts w:ascii="Times New Roman" w:cs="Times New Roman" w:eastAsia="Times New Roman" w:hAnsi="Times New Roman"/>
          <w:sz w:val="24"/>
          <w:szCs w:val="24"/>
        </w:rPr>
        <w:t>(4), 482–488</w:t>
      </w:r>
    </w:p>
    <w:p w:rsidR="00000000" w:rsidDel="00000000" w:rsidRDefault="00000000" w14:paraId="00000046"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7"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silentmiaow. (2007, January 14). In my language [Video]. YouTube. </w:t>
      </w:r>
      <w:r w:rsidR="00000000" w:rsidDel="00000000" w:rsidRPr="00000000">
        <w:rPr>
          <w:rtl w:val="0"/>
          <w:rFonts w:ascii="Times New Roman" w:cs="Times New Roman" w:eastAsia="Times New Roman" w:hAnsi="Times New Roman"/>
          <w:sz w:val="24"/>
          <w:szCs w:val="24"/>
        </w:rPr>
        <w:t>https://www.youtube.com/watch?v=JnylM1hI2jc&amp;t=219s</w:t>
      </w:r>
    </w:p>
    <w:p w:rsidR="00000000" w:rsidDel="00000000" w:rsidRDefault="00000000" w14:paraId="00000048"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9"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The topic of ableism, racism, Autistic joy, and intersectionality was discussed (Anonymous, personal communication, March 14, 2021). </w:t>
      </w:r>
    </w:p>
    <w:p w:rsidR="00000000" w:rsidDel="00000000" w:rsidRDefault="00000000" w14:paraId="0000004A"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B" w:rsidP="00000000" w:rsidRPr="00000000">
      <w:pPr>
        <w:ind w:left="720"/>
        <w:ind w:hanging="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The topic of Participatory Action Research was discussed (A. Pavlo, personal communication, February 18, 2021). </w:t>
      </w:r>
      <w:r w:rsidR="00000000" w:rsidDel="00000000" w:rsidRPr="00000000">
        <w:rPr>
          <w:rtl w:val="0"/>
        </w:rPr>
      </w:r>
    </w:p>
    <w:p w:rsidR="00000000" w:rsidDel="00000000" w:rsidRDefault="00000000" w14:paraId="0000004C" w:rsidP="00000000" w:rsidRPr="00000000">
      <w:pPr>
        <w:spacing w:line="240" w:lineRule="auto"/>
        <w:rPr>
          <w:rFonts w:ascii="Times New Roman" w:cs="Times New Roman" w:eastAsia="Times New Roman" w:hAnsi="Times New Roman"/>
          <w:sz w:val="24"/>
          <w:szCs w:val="24"/>
        </w:rPr>
      </w:pPr>
      <w:r w:rsidR="00000000" w:rsidDel="00000000" w:rsidRPr="00000000">
        <w:rPr>
          <w:rtl w:val="0"/>
        </w:rPr>
      </w:r>
    </w:p>
    <w:p w:rsidR="00000000" w:rsidDel="00000000" w:rsidRDefault="00000000" w14:paraId="0000004D" w:rsidP="00000000" w:rsidRPr="00000000">
      <w:pPr>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The topic of justice, the state, and community was discussed (E. Severson, personal </w:t>
      </w:r>
    </w:p>
    <w:p w:rsidR="00000000" w:rsidDel="00000000" w:rsidRDefault="00000000" w14:paraId="0000004E" w:rsidP="00000000" w:rsidRPr="00000000">
      <w:pPr>
        <w:ind w:firstLine="720"/>
        <w:spacing w:line="240" w:lineRule="auto"/>
        <w:rPr>
          <w:rFonts w:ascii="Times New Roman" w:cs="Times New Roman" w:eastAsia="Times New Roman" w:hAnsi="Times New Roman"/>
          <w:sz w:val="24"/>
          <w:szCs w:val="24"/>
        </w:rPr>
      </w:pPr>
      <w:r w:rsidR="00000000" w:rsidDel="00000000" w:rsidRPr="00000000">
        <w:rPr>
          <w:rtl w:val="0"/>
          <w:rFonts w:ascii="Times New Roman" w:cs="Times New Roman" w:eastAsia="Times New Roman" w:hAnsi="Times New Roman"/>
          <w:sz w:val="24"/>
          <w:szCs w:val="24"/>
        </w:rPr>
        <w:t xml:space="preserve">communication, February 10-March 4, 2021). </w:t>
      </w:r>
      <w:r w:rsidR="00000000" w:rsidDel="00000000" w:rsidRPr="00000000">
        <w:rPr>
          <w:rtl w:val="0"/>
        </w:rPr>
      </w:r>
    </w:p>
    <w:sectPr>
      <w:headerReference r:id="rId7" w:type="default"/>
      <w:pgNumType w:start="1"/>
      <w:pgSz w:w="12240" w:h="15840" w:orient="portrait"/>
      <w:pgMar w:left="1440" w:right="1440" w:top="1440" w:bottom="1440" w:header="72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Times New Roman"/>
  <w:font w:name="Calibri"/>
  <w:font w:name="Cambria"/>
  <w:font w:name="Symbol"/>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FERVENT HUMILITY: WHERE ARE THE REPRESENTATIONS OF AUTISTIC JOY?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houtyourabortion.com/"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