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PSYC 5140 – Ethics and Phenomenology </w:t>
      </w:r>
    </w:p>
    <w:p w:rsidR="00000000" w:rsidDel="00000000" w:rsidP="00000000" w:rsidRDefault="00000000" w:rsidRPr="00000000" w14:paraId="00000008">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Levinas Final</w:t>
      </w:r>
    </w:p>
    <w:p w:rsidR="00000000" w:rsidDel="00000000" w:rsidP="00000000" w:rsidRDefault="00000000" w:rsidRPr="00000000" w14:paraId="00000009">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Daisy Deely</w:t>
      </w:r>
    </w:p>
    <w:p w:rsidR="00000000" w:rsidDel="00000000" w:rsidP="00000000" w:rsidRDefault="00000000" w:rsidRPr="00000000" w14:paraId="0000000A">
      <w:pPr>
        <w:spacing w:after="240" w:before="24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Seattle University</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1.b. </w:t>
      </w:r>
      <w:r w:rsidDel="00000000" w:rsidR="00000000" w:rsidRPr="00000000">
        <w:rPr>
          <w:rFonts w:ascii="Times New Roman" w:cs="Times New Roman" w:eastAsia="Times New Roman" w:hAnsi="Times New Roman"/>
          <w:sz w:val="24"/>
          <w:szCs w:val="24"/>
          <w:rtl w:val="0"/>
        </w:rPr>
        <w:t xml:space="preserve">The distinction between </w:t>
      </w:r>
      <w:r w:rsidDel="00000000" w:rsidR="00000000" w:rsidRPr="00000000">
        <w:rPr>
          <w:rFonts w:ascii="Times New Roman" w:cs="Times New Roman" w:eastAsia="Times New Roman" w:hAnsi="Times New Roman"/>
          <w:i w:val="1"/>
          <w:sz w:val="24"/>
          <w:szCs w:val="24"/>
          <w:rtl w:val="0"/>
        </w:rPr>
        <w:t xml:space="preserve">constitution</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concerns</w:t>
      </w:r>
      <w:r w:rsidDel="00000000" w:rsidR="00000000" w:rsidRPr="00000000">
        <w:rPr>
          <w:rFonts w:ascii="Times New Roman" w:cs="Times New Roman" w:eastAsia="Times New Roman" w:hAnsi="Times New Roman"/>
          <w:sz w:val="24"/>
          <w:szCs w:val="24"/>
          <w:rtl w:val="0"/>
        </w:rPr>
        <w:t xml:space="preserve"> 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level of representation and involvement of intentionality. Constitution is a privileged event that occurs before thought, language, or any understanding. Instead of separateness, my representation of constitution happens in the first person, away from the holy Other. Constitution is a layer of separation, it’s less a priori than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In therapy, constitution may be reached when a healer completes session notes after a meeting with a patient. This documentation, attempting to represent </w:t>
      </w:r>
      <w:r w:rsidDel="00000000" w:rsidR="00000000" w:rsidRPr="00000000">
        <w:rPr>
          <w:rFonts w:ascii="Times New Roman" w:cs="Times New Roman" w:eastAsia="Times New Roman" w:hAnsi="Times New Roman"/>
          <w:i w:val="1"/>
          <w:sz w:val="24"/>
          <w:szCs w:val="24"/>
          <w:rtl w:val="0"/>
        </w:rPr>
        <w:t xml:space="preserve">senses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of</w:t>
      </w:r>
      <w:r w:rsidDel="00000000" w:rsidR="00000000" w:rsidRPr="00000000">
        <w:rPr>
          <w:rFonts w:ascii="Times New Roman" w:cs="Times New Roman" w:eastAsia="Times New Roman" w:hAnsi="Times New Roman"/>
          <w:sz w:val="24"/>
          <w:szCs w:val="24"/>
          <w:rtl w:val="0"/>
        </w:rPr>
        <w:t xml:space="preserve"> feelings, begs the healer to ask; how do I faithfully represent the Other in their absence? Immersed in communication during a session, how might the patient and healer find shared language and meanings together? Constitution is an ethical representation, it’s the healer's ability to stand corrected, recognizing when they’re no longer present with the Other. Distinctly, the unique qualities of a life compose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When talking with patients in therapy, I’m merely exposed to their reduced </w:t>
      </w:r>
      <w:r w:rsidDel="00000000" w:rsidR="00000000" w:rsidRPr="00000000">
        <w:rPr>
          <w:rFonts w:ascii="Times New Roman" w:cs="Times New Roman" w:eastAsia="Times New Roman" w:hAnsi="Times New Roman"/>
          <w:sz w:val="24"/>
          <w:szCs w:val="24"/>
          <w:rtl w:val="0"/>
        </w:rPr>
        <w:t xml:space="preserve">sense descriptions, to reflections</w:t>
      </w:r>
      <w:r w:rsidDel="00000000" w:rsidR="00000000" w:rsidRPr="00000000">
        <w:rPr>
          <w:rFonts w:ascii="Times New Roman" w:cs="Times New Roman" w:eastAsia="Times New Roman" w:hAnsi="Times New Roman"/>
          <w:sz w:val="24"/>
          <w:szCs w:val="24"/>
          <w:rtl w:val="0"/>
        </w:rPr>
        <w:t xml:space="preserve"> of feelings. What experiences does a patient </w:t>
      </w:r>
      <w:r w:rsidDel="00000000" w:rsidR="00000000" w:rsidRPr="00000000">
        <w:rPr>
          <w:rFonts w:ascii="Times New Roman" w:cs="Times New Roman" w:eastAsia="Times New Roman" w:hAnsi="Times New Roman"/>
          <w:i w:val="1"/>
          <w:sz w:val="24"/>
          <w:szCs w:val="24"/>
          <w:rtl w:val="0"/>
        </w:rPr>
        <w:t xml:space="preserve">say</w:t>
      </w:r>
      <w:r w:rsidDel="00000000" w:rsidR="00000000" w:rsidRPr="00000000">
        <w:rPr>
          <w:rFonts w:ascii="Times New Roman" w:cs="Times New Roman" w:eastAsia="Times New Roman" w:hAnsi="Times New Roman"/>
          <w:sz w:val="24"/>
          <w:szCs w:val="24"/>
          <w:rtl w:val="0"/>
        </w:rPr>
        <w:t xml:space="preserve"> are joyful?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are</w:t>
      </w:r>
      <w:r w:rsidDel="00000000" w:rsidR="00000000" w:rsidRPr="00000000">
        <w:rPr>
          <w:rFonts w:ascii="Times New Roman" w:cs="Times New Roman" w:eastAsia="Times New Roman" w:hAnsi="Times New Roman"/>
          <w:sz w:val="24"/>
          <w:szCs w:val="24"/>
          <w:rtl w:val="0"/>
        </w:rPr>
        <w:t xml:space="preserve"> the experiences themselves. For example, I may witness a patient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in the form of expressing their feelings themselves if they love playing drums and choose to play drums in my presence. This example is pre-reflective engagement, primordial, it’s immersion in an action, it’s before the conception of ego. </w:t>
      </w:r>
      <w:r w:rsidDel="00000000" w:rsidR="00000000" w:rsidRPr="00000000">
        <w:rPr>
          <w:rFonts w:ascii="Times New Roman" w:cs="Times New Roman" w:eastAsia="Times New Roman" w:hAnsi="Times New Roman"/>
          <w:i w:val="1"/>
          <w:sz w:val="24"/>
          <w:szCs w:val="24"/>
          <w:rtl w:val="0"/>
        </w:rPr>
        <w:t xml:space="preserve">Living from </w:t>
      </w:r>
      <w:r w:rsidDel="00000000" w:rsidR="00000000" w:rsidRPr="00000000">
        <w:rPr>
          <w:rFonts w:ascii="Times New Roman" w:cs="Times New Roman" w:eastAsia="Times New Roman" w:hAnsi="Times New Roman"/>
          <w:sz w:val="24"/>
          <w:szCs w:val="24"/>
          <w:rtl w:val="0"/>
        </w:rPr>
        <w:t xml:space="preserve">happens in the dwelling and is composed of</w:t>
      </w:r>
      <w:r w:rsidDel="00000000" w:rsidR="00000000" w:rsidRPr="00000000">
        <w:rPr>
          <w:rFonts w:ascii="Times New Roman" w:cs="Times New Roman" w:eastAsia="Times New Roman" w:hAnsi="Times New Roman"/>
          <w:sz w:val="24"/>
          <w:szCs w:val="24"/>
          <w:rtl w:val="0"/>
        </w:rPr>
        <w:t xml:space="preserve"> things we carve out from the elemental, it’s </w:t>
      </w:r>
      <w:r w:rsidDel="00000000" w:rsidR="00000000" w:rsidRPr="00000000">
        <w:rPr>
          <w:rFonts w:ascii="Times New Roman" w:cs="Times New Roman" w:eastAsia="Times New Roman" w:hAnsi="Times New Roman"/>
          <w:sz w:val="24"/>
          <w:szCs w:val="24"/>
          <w:rtl w:val="0"/>
        </w:rPr>
        <w:t xml:space="preserve">prior to constitution and </w:t>
      </w:r>
      <w:r w:rsidDel="00000000" w:rsidR="00000000" w:rsidRPr="00000000">
        <w:rPr>
          <w:rFonts w:ascii="Times New Roman" w:cs="Times New Roman" w:eastAsia="Times New Roman" w:hAnsi="Times New Roman"/>
          <w:sz w:val="24"/>
          <w:szCs w:val="24"/>
          <w:rtl w:val="0"/>
        </w:rPr>
        <w:t xml:space="preserve">gives opportunity to form constitution. This free enjoyment of bringing things into my own understanding is an immediate engagement of gut-reactions, of initial emotional experiences. How engaged is the patient in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when they suffer? What’s their capacity for learning from pain to heal? What ways does the patient position themselves to be nourished in particular ways? How do I nourish myself as a healer? How do they relate to and move through the world? </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5.a. </w:t>
      </w:r>
      <w:r w:rsidDel="00000000" w:rsidR="00000000" w:rsidRPr="00000000">
        <w:rPr>
          <w:rFonts w:ascii="Times New Roman" w:cs="Times New Roman" w:eastAsia="Times New Roman" w:hAnsi="Times New Roman"/>
          <w:sz w:val="24"/>
          <w:szCs w:val="24"/>
          <w:rtl w:val="0"/>
        </w:rPr>
        <w:t xml:space="preserve">Enjoyment is an immediate engagement, it’s always threatened. Because of this threat, we work to control parts of our world. The non-I makes enjoyment possible; I’m insecure in needing the world. Though I’m full after a meal, I’m menaced by the return of hunger. Engulfed in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we become riddled with anticipation; the multifarious situation refuses that from which it’s nourished, our contentment is at stake-- this doesn’t negate the immediacy of enjoyment, but there’s an insecurity of the morrow. We design processes to carve out from the elemental for our needs. We’re happy to have needs; It’s the structure of separation. Rustlings of the elemental are gained and lost, bringing things back into our own habitations which are specific to ourselves. Our labor is ours alone as are the things we bring into the economy of the self. To enjoy the elemental is to be at the whim of it. We are founded on a love of life, a love that’s re-established by slowing down to our comprehension of what sustains us. As healers, we provide comfort in immediacy (drinking water, shelter) to patients. Ideally, therapy can provide movement away from deprivation to what is here and now; a therapeutic relationship that nurtures processes of naming a felt-sense, returning to reflection on the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articulating anticipatory structures by exploring “What do you look forward to?” The healer can explore what needs and satisfactions hollow out the patient in a provisional way. The healer invites the patient to witness themselves, asking, what does the patient return to in their moments of solitude? What captures their imagination, this </w:t>
      </w:r>
      <w:r w:rsidDel="00000000" w:rsidR="00000000" w:rsidRPr="00000000">
        <w:rPr>
          <w:rFonts w:ascii="Times New Roman" w:cs="Times New Roman" w:eastAsia="Times New Roman" w:hAnsi="Times New Roman"/>
          <w:i w:val="1"/>
          <w:sz w:val="24"/>
          <w:szCs w:val="24"/>
          <w:rtl w:val="0"/>
        </w:rPr>
        <w:t xml:space="preserve">living from</w:t>
      </w:r>
      <w:r w:rsidDel="00000000" w:rsidR="00000000" w:rsidRPr="00000000">
        <w:rPr>
          <w:rFonts w:ascii="Times New Roman" w:cs="Times New Roman" w:eastAsia="Times New Roman" w:hAnsi="Times New Roman"/>
          <w:sz w:val="24"/>
          <w:szCs w:val="24"/>
          <w:rtl w:val="0"/>
        </w:rPr>
        <w:t xml:space="preserve"> in their creative life? What are the things that hold them, wholly? How can I quest the patient with finding the things that have been erased? Once elected to the trust of the patient, I can nurture ways to name enjoyment, moving into representation to bring it into the dwelling of the patient. How does the patient flounder in selfish enjoyment, caught in centripetal satiation cycles? If the self lives only for the self, it devours itself. </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8.a. The destitute face pulls me out of myself, into the ethical calling. I can’t deny the ecstatic presence of the Other; I’m forced to recognize the cries for justice. This exposed vulnerability is the end of powers. Weakness is strength as it implies resistance. I’m jarred by the ethical calling because to be responsible is counter to my selfish nature. When the Other approaches me, the transcendence of the Other makes relation possible. When I create the egoistic idea that I’m serving the Other for myself, I’ve lost sight of the relation. I’m responsible for the Other because they open in me the ability to respond, to be response-able. </w:t>
      </w:r>
      <w:r w:rsidDel="00000000" w:rsidR="00000000" w:rsidRPr="00000000">
        <w:rPr>
          <w:rFonts w:ascii="Times New Roman" w:cs="Times New Roman" w:eastAsia="Times New Roman" w:hAnsi="Times New Roman"/>
          <w:sz w:val="24"/>
          <w:szCs w:val="24"/>
          <w:rtl w:val="0"/>
        </w:rPr>
        <w:t xml:space="preserve">Kunz (2012) describes this asymmetrical responsibility as a </w:t>
      </w:r>
      <w:r w:rsidDel="00000000" w:rsidR="00000000" w:rsidRPr="00000000">
        <w:rPr>
          <w:rFonts w:ascii="Times New Roman" w:cs="Times New Roman" w:eastAsia="Times New Roman" w:hAnsi="Times New Roman"/>
          <w:i w:val="1"/>
          <w:sz w:val="24"/>
          <w:szCs w:val="24"/>
          <w:rtl w:val="0"/>
        </w:rPr>
        <w:t xml:space="preserve">standing under</w:t>
      </w:r>
      <w:r w:rsidDel="00000000" w:rsidR="00000000" w:rsidRPr="00000000">
        <w:rPr>
          <w:rFonts w:ascii="Times New Roman" w:cs="Times New Roman" w:eastAsia="Times New Roman" w:hAnsi="Times New Roman"/>
          <w:sz w:val="24"/>
          <w:szCs w:val="24"/>
          <w:rtl w:val="0"/>
        </w:rPr>
        <w:t xml:space="preserve"> the Other in stark contrast with attempting an understanding; it’s about something that </w:t>
      </w:r>
      <w:r w:rsidDel="00000000" w:rsidR="00000000" w:rsidRPr="00000000">
        <w:rPr>
          <w:rFonts w:ascii="Times New Roman" w:cs="Times New Roman" w:eastAsia="Times New Roman" w:hAnsi="Times New Roman"/>
          <w:i w:val="1"/>
          <w:sz w:val="24"/>
          <w:szCs w:val="24"/>
          <w:rtl w:val="0"/>
        </w:rPr>
        <w:t xml:space="preserve">exceeds</w:t>
      </w:r>
      <w:r w:rsidDel="00000000" w:rsidR="00000000" w:rsidRPr="00000000">
        <w:rPr>
          <w:rFonts w:ascii="Times New Roman" w:cs="Times New Roman" w:eastAsia="Times New Roman" w:hAnsi="Times New Roman"/>
          <w:sz w:val="24"/>
          <w:szCs w:val="24"/>
          <w:rtl w:val="0"/>
        </w:rPr>
        <w:t xml:space="preserve"> knowledge. By standing under the Other, I’m caught in their immediate overflowing; captured by their presence I must be responsible for them, they’ve pulled me out of my egoism. Thinking the Other is somehow less or more than me denies their infinity. My subjectivity does not come from me, it comes through me from the Other. I do not constitute myself, I become constituted.</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 our normal mode of totalizing we adhere labels to things. In relation with the Other, all labels are obsolete. The infinite is more than the finite, but that does not negate the finite, it’s not a lacking. The self in relation to the Other is asymmetrical because I’m not the same as the Other, the Other is not the same as me. Assuming sameness is a totalizing act that closes me off from our separateness.  The healer receives the destitution of the patient so they may elect the healer to be trusted. Asymmetry resides in our separate freedoms; The Other invests my freedom as they resist my meanings. The patient can deny me, can advocate for themselves by rejecting my descriptions of their feelings, thus allowing them to dig deeper into their healing perspectives, into </w:t>
      </w:r>
      <w:r w:rsidDel="00000000" w:rsidR="00000000" w:rsidRPr="00000000">
        <w:rPr>
          <w:rFonts w:ascii="Times New Roman" w:cs="Times New Roman" w:eastAsia="Times New Roman" w:hAnsi="Times New Roman"/>
          <w:i w:val="1"/>
          <w:sz w:val="24"/>
          <w:szCs w:val="24"/>
          <w:rtl w:val="0"/>
        </w:rPr>
        <w:t xml:space="preserve">their</w:t>
      </w:r>
      <w:r w:rsidDel="00000000" w:rsidR="00000000" w:rsidRPr="00000000">
        <w:rPr>
          <w:rFonts w:ascii="Times New Roman" w:cs="Times New Roman" w:eastAsia="Times New Roman" w:hAnsi="Times New Roman"/>
          <w:sz w:val="24"/>
          <w:szCs w:val="24"/>
          <w:rtl w:val="0"/>
        </w:rPr>
        <w:t xml:space="preserve"> meanings. It’s the patient’s choice to elect me as a trusted person just as it’s their choice to decide to leave. </w:t>
      </w:r>
    </w:p>
    <w:p w:rsidR="00000000" w:rsidDel="00000000" w:rsidP="00000000" w:rsidRDefault="00000000" w:rsidRPr="00000000" w14:paraId="00000018">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9.a. The face is infinite, surpassing totalizing values of truth or falsehood. The Other is always unknowable. The immediacy of the face opens the self up to questioning. Engaged in discourse, the self is invaded as the Other is capable of questioning interiority by challenging meanings, challenging the selfhood’s ability to freedom and to make choices.  Alterity is prior to identity.</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Though the self can try with all mightiness to ignore the call of the Other, the face expresses humanity; the face is undeniable. Though I try to ignore the beggar on the street, I reject them by saying, “Sorry, I can’t help you,” I’m still </w:t>
      </w:r>
      <w:r w:rsidDel="00000000" w:rsidR="00000000" w:rsidRPr="00000000">
        <w:rPr>
          <w:rFonts w:ascii="Times New Roman" w:cs="Times New Roman" w:eastAsia="Times New Roman" w:hAnsi="Times New Roman"/>
          <w:i w:val="1"/>
          <w:sz w:val="24"/>
          <w:szCs w:val="24"/>
          <w:rtl w:val="0"/>
        </w:rPr>
        <w:t xml:space="preserve">changed</w:t>
      </w:r>
      <w:r w:rsidDel="00000000" w:rsidR="00000000" w:rsidRPr="00000000">
        <w:rPr>
          <w:rFonts w:ascii="Times New Roman" w:cs="Times New Roman" w:eastAsia="Times New Roman" w:hAnsi="Times New Roman"/>
          <w:sz w:val="24"/>
          <w:szCs w:val="24"/>
          <w:rtl w:val="0"/>
        </w:rPr>
        <w:t xml:space="preserve"> by their presence, shaken from my self-stimulating enjoyment of music in my headphones. The face holds absolute authenticity.</w:t>
      </w:r>
      <w:r w:rsidDel="00000000" w:rsidR="00000000" w:rsidRPr="00000000">
        <w:rPr>
          <w:rFonts w:ascii="Times New Roman" w:cs="Times New Roman" w:eastAsia="Times New Roman" w:hAnsi="Times New Roman"/>
          <w:sz w:val="24"/>
          <w:szCs w:val="24"/>
          <w:rtl w:val="0"/>
        </w:rPr>
        <w:t xml:space="preserve"> “...if communication and community is to be achieved, a real response, a responsible answer must be given” (p. 14). As a healer, I’m </w:t>
      </w:r>
      <w:r w:rsidDel="00000000" w:rsidR="00000000" w:rsidRPr="00000000">
        <w:rPr>
          <w:rFonts w:ascii="Times New Roman" w:cs="Times New Roman" w:eastAsia="Times New Roman" w:hAnsi="Times New Roman"/>
          <w:i w:val="1"/>
          <w:sz w:val="24"/>
          <w:szCs w:val="24"/>
          <w:rtl w:val="0"/>
        </w:rPr>
        <w:t xml:space="preserve">willing</w:t>
      </w:r>
      <w:r w:rsidDel="00000000" w:rsidR="00000000" w:rsidRPr="00000000">
        <w:rPr>
          <w:rFonts w:ascii="Times New Roman" w:cs="Times New Roman" w:eastAsia="Times New Roman" w:hAnsi="Times New Roman"/>
          <w:sz w:val="24"/>
          <w:szCs w:val="24"/>
          <w:rtl w:val="0"/>
        </w:rPr>
        <w:t xml:space="preserve"> to be changed. To nurture healing communities healers must be poised for realness. The Other teaches me what it means to be them and it’s the ethical responsibility of the self to believe the Other, to accept their stories as real, as evidence. Applying “one size fits all” methods is unethical because I deny the patient’s uniqueness. The face of the Other brings all of humanity through me. The face of the Other remains in tension of relation with the self, it remains earthly. The other doesn’t lose themselves in me and I don’t lose myself in the Other, but the Other does enchant and rouse me. The source of reason is from the Other. </w:t>
      </w:r>
      <w:r w:rsidDel="00000000" w:rsidR="00000000" w:rsidRPr="00000000">
        <w:rPr>
          <w:rFonts w:ascii="Times New Roman" w:cs="Times New Roman" w:eastAsia="Times New Roman" w:hAnsi="Times New Roman"/>
          <w:sz w:val="24"/>
          <w:szCs w:val="24"/>
          <w:rtl w:val="0"/>
        </w:rPr>
        <w:t xml:space="preserve">Expression is prior to reaching understanding. The face-to-face is the first outside of self theme, it is happening in real timeness. Discourse happens through the self being present with the Other. Although discourse is the exchange between self and Other, the Other is always able to say, “No.” Value can’t be attributed to a face. The face represents the first evidence because it can call freedom, values, and meanings into question; The face can ask for my evidence. Authentic teaching is to allow the Other to teach the self. I’m changed by peaceful discourse. </w:t>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12.a. </w:t>
      </w:r>
      <w:r w:rsidDel="00000000" w:rsidR="00000000" w:rsidRPr="00000000">
        <w:rPr>
          <w:rFonts w:ascii="Times New Roman" w:cs="Times New Roman" w:eastAsia="Times New Roman" w:hAnsi="Times New Roman"/>
          <w:color w:val="333333"/>
          <w:sz w:val="24"/>
          <w:szCs w:val="24"/>
          <w:highlight w:val="white"/>
          <w:rtl w:val="0"/>
        </w:rPr>
        <w:t xml:space="preserve">The feminine presence is one of absence; it’s an active passivity. </w:t>
      </w:r>
      <w:r w:rsidDel="00000000" w:rsidR="00000000" w:rsidRPr="00000000">
        <w:rPr>
          <w:rFonts w:ascii="Times New Roman" w:cs="Times New Roman" w:eastAsia="Times New Roman" w:hAnsi="Times New Roman"/>
          <w:sz w:val="24"/>
          <w:szCs w:val="24"/>
          <w:rtl w:val="0"/>
        </w:rPr>
        <w:t xml:space="preserve">To be with the Other is to be called to patience. To have patience, the active passivity of the not yet, means the healer may clearly see how a patient could arrive at a conclusion to end destructive cycles, yet the healer can’t forcefully suggest what needs to happen, nor how the patient should feel. It’s not that nothing is happening; it’s a refrain from jumping to solutions. Silence is an active passivity. A patient’s words may reverberate (may be felt differently) with silence. Healers can use silence to give time for the patient to process, perhaps form new language to add to their understanding of themselves. Listening is an act of passivity. The language of speech is more than words. Active passivity implies how we are present in the effect of our work, how we’re able to witness the carving out of different things in the world from the elemental. Seeing the presence of the working process, the Other is present even when no words are spoken. Silently listening, the healer can see the patient’s presence in various manifestations of their suffering (e.g. seeing meanings in a patient’s hoarding behaviors; How objects are representative of their suffering, how they take on a larger quality). Freedom is exceeded by suffering. The most severe suffering can’t be avoided. Grieving is an active passivity. Engulfed in the pain of grief, one can surrender to it. Surrender is a process of forfeiting will; to give up what one </w:t>
      </w:r>
      <w:r w:rsidDel="00000000" w:rsidR="00000000" w:rsidRPr="00000000">
        <w:rPr>
          <w:rFonts w:ascii="Times New Roman" w:cs="Times New Roman" w:eastAsia="Times New Roman" w:hAnsi="Times New Roman"/>
          <w:i w:val="1"/>
          <w:sz w:val="24"/>
          <w:szCs w:val="24"/>
          <w:rtl w:val="0"/>
        </w:rPr>
        <w:t xml:space="preserve">wants </w:t>
      </w:r>
      <w:r w:rsidDel="00000000" w:rsidR="00000000" w:rsidRPr="00000000">
        <w:rPr>
          <w:rFonts w:ascii="Times New Roman" w:cs="Times New Roman" w:eastAsia="Times New Roman" w:hAnsi="Times New Roman"/>
          <w:sz w:val="24"/>
          <w:szCs w:val="24"/>
          <w:rtl w:val="0"/>
        </w:rPr>
        <w:t xml:space="preserve">the pain to be</w:t>
      </w:r>
      <w:r w:rsidDel="00000000" w:rsidR="00000000" w:rsidRPr="00000000">
        <w:rPr>
          <w:rFonts w:ascii="Times New Roman" w:cs="Times New Roman" w:eastAsia="Times New Roman" w:hAnsi="Times New Roman"/>
          <w:sz w:val="24"/>
          <w:szCs w:val="24"/>
          <w:rtl w:val="0"/>
        </w:rPr>
        <w:t xml:space="preserve">. Stricken with illness, I can’t will myself to health, but I can bear it. How can healers invite patients to bear witness to themselves, their suffering, their recovery? How can patients and healers turn towards the intelligence of pain, not in a masochistic way where we’re subsumed, but in order to transform it into something meaningful? The passivity of pure undergoing, as healers and patients, is an attempt to turn towards the meaning of suffering. Suffering can be transformative in so far as it can be claimed by the Other. Pain isn’t disavowed because it’s known.</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01f1e"/>
          <w:sz w:val="24"/>
          <w:szCs w:val="24"/>
          <w:highlight w:val="white"/>
          <w:rtl w:val="0"/>
        </w:rPr>
        <w:t xml:space="preserve">Kunz, G. (2012, November). </w:t>
      </w:r>
      <w:r w:rsidDel="00000000" w:rsidR="00000000" w:rsidRPr="00000000">
        <w:rPr>
          <w:rFonts w:ascii="Times New Roman" w:cs="Times New Roman" w:eastAsia="Times New Roman" w:hAnsi="Times New Roman"/>
          <w:i w:val="1"/>
          <w:color w:val="201f1e"/>
          <w:sz w:val="24"/>
          <w:szCs w:val="24"/>
          <w:highlight w:val="white"/>
          <w:rtl w:val="0"/>
        </w:rPr>
        <w:t xml:space="preserve">Weak enough</w:t>
      </w:r>
      <w:r w:rsidDel="00000000" w:rsidR="00000000" w:rsidRPr="00000000">
        <w:rPr>
          <w:rFonts w:ascii="Times New Roman" w:cs="Times New Roman" w:eastAsia="Times New Roman" w:hAnsi="Times New Roman"/>
          <w:color w:val="201f1e"/>
          <w:sz w:val="24"/>
          <w:szCs w:val="24"/>
          <w:highlight w:val="white"/>
          <w:rtl w:val="0"/>
        </w:rPr>
        <w:t xml:space="preserve">. Paper presented at the 10</w:t>
      </w:r>
      <w:r w:rsidDel="00000000" w:rsidR="00000000" w:rsidRPr="00000000">
        <w:rPr>
          <w:rFonts w:ascii="Times New Roman" w:cs="Times New Roman" w:eastAsia="Times New Roman" w:hAnsi="Times New Roman"/>
          <w:color w:val="201f1e"/>
          <w:sz w:val="24"/>
          <w:szCs w:val="24"/>
          <w:highlight w:val="white"/>
          <w:vertAlign w:val="superscript"/>
          <w:rtl w:val="0"/>
        </w:rPr>
        <w:t xml:space="preserve">th</w:t>
      </w:r>
      <w:r w:rsidDel="00000000" w:rsidR="00000000" w:rsidRPr="00000000">
        <w:rPr>
          <w:rFonts w:ascii="Times New Roman" w:cs="Times New Roman" w:eastAsia="Times New Roman" w:hAnsi="Times New Roman"/>
          <w:color w:val="201f1e"/>
          <w:sz w:val="24"/>
          <w:szCs w:val="24"/>
          <w:highlight w:val="white"/>
          <w:rtl w:val="0"/>
        </w:rPr>
        <w:t xml:space="preserve"> annual Psychology for the Other seminar, Seattle, Washington.</w:t>
      </w: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head: LEVINAS FINAL</w:t>
      <w:tab/>
      <w:tab/>
      <w:tab/>
      <w:tab/>
      <w:tab/>
      <w:tab/>
      <w:tab/>
      <w:tab/>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